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B6" w:rsidRDefault="00836290" w:rsidP="00836290">
      <w:pPr>
        <w:tabs>
          <w:tab w:val="left" w:pos="8506"/>
        </w:tabs>
        <w:suppressAutoHyphens/>
        <w:rPr>
          <w:rFonts w:ascii="Cambria" w:hAnsi="Cambria" w:cs="Arial"/>
          <w:b/>
          <w:smallCaps/>
        </w:rPr>
      </w:pPr>
      <w:r>
        <w:rPr>
          <w:rFonts w:ascii="Cambria" w:hAnsi="Cambria" w:cs="Arial"/>
          <w:b/>
          <w:smallCaps/>
        </w:rPr>
        <w:tab/>
      </w:r>
    </w:p>
    <w:p w:rsidR="00B01FE1" w:rsidRPr="000C28F8" w:rsidRDefault="00B01FE1" w:rsidP="00B01FE1">
      <w:pPr>
        <w:tabs>
          <w:tab w:val="right" w:pos="10080"/>
        </w:tabs>
        <w:suppressAutoHyphens/>
        <w:jc w:val="right"/>
        <w:rPr>
          <w:rFonts w:ascii="Cambria" w:hAnsi="Cambria" w:cs="Arial"/>
          <w:smallCaps/>
        </w:rPr>
      </w:pPr>
      <w:r w:rsidRPr="000C28F8">
        <w:rPr>
          <w:rFonts w:ascii="Cambria" w:hAnsi="Cambria" w:cs="Arial"/>
          <w:b/>
          <w:smallCaps/>
        </w:rPr>
        <w:t xml:space="preserve"> </w:t>
      </w:r>
      <w:r w:rsidRPr="00C52FEE">
        <w:rPr>
          <w:rFonts w:ascii="Cambria" w:hAnsi="Cambria" w:cs="Arial"/>
          <w:b/>
        </w:rPr>
        <w:t>Attachment</w:t>
      </w:r>
      <w:r w:rsidRPr="000C28F8">
        <w:rPr>
          <w:rFonts w:ascii="Cambria" w:hAnsi="Cambria" w:cs="Arial"/>
          <w:b/>
          <w:smallCaps/>
        </w:rPr>
        <w:t xml:space="preserve"> A</w:t>
      </w:r>
    </w:p>
    <w:p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w:t>
      </w:r>
      <w:proofErr w:type="gramStart"/>
      <w:r w:rsidRPr="000C28F8">
        <w:rPr>
          <w:rFonts w:ascii="Cambria" w:hAnsi="Cambria" w:cs="Arial"/>
          <w:b/>
          <w:smallCaps/>
          <w:sz w:val="24"/>
          <w:szCs w:val="24"/>
        </w:rPr>
        <w:t>Reduced Price</w:t>
      </w:r>
      <w:proofErr w:type="gramEnd"/>
      <w:r w:rsidRPr="000C28F8">
        <w:rPr>
          <w:rFonts w:ascii="Cambria" w:hAnsi="Cambria" w:cs="Arial"/>
          <w:b/>
          <w:smallCaps/>
          <w:sz w:val="24"/>
          <w:szCs w:val="24"/>
        </w:rPr>
        <w:t xml:space="preserve"> Meals </w:t>
      </w:r>
    </w:p>
    <w:p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BA3216" w:rsidRPr="00AB5042">
        <w:rPr>
          <w:rFonts w:ascii="Cambria" w:hAnsi="Cambria" w:cs="Arial"/>
          <w:b/>
          <w:smallCaps/>
          <w:sz w:val="24"/>
          <w:szCs w:val="24"/>
        </w:rPr>
        <w:t>202</w:t>
      </w:r>
      <w:r w:rsidR="00AB5042" w:rsidRPr="00AB5042">
        <w:rPr>
          <w:rFonts w:ascii="Cambria" w:hAnsi="Cambria" w:cs="Arial"/>
          <w:b/>
          <w:smallCaps/>
          <w:sz w:val="24"/>
          <w:szCs w:val="24"/>
        </w:rPr>
        <w:t>3</w:t>
      </w:r>
    </w:p>
    <w:p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AB5042" w:rsidTr="00B21861">
        <w:tc>
          <w:tcPr>
            <w:tcW w:w="1388" w:type="dxa"/>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r>
      <w:tr w:rsidR="00B01FE1" w:rsidRPr="00AB5042" w:rsidTr="00B21861">
        <w:tc>
          <w:tcPr>
            <w:tcW w:w="1388" w:type="dxa"/>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w:t>
            </w:r>
            <w:r w:rsidRPr="00AB5042">
              <w:rPr>
                <w:rFonts w:ascii="Cambria" w:hAnsi="Cambria" w:cs="Calibri"/>
                <w:b/>
                <w:sz w:val="22"/>
                <w:szCs w:val="22"/>
              </w:rPr>
              <w:t xml:space="preserve"> </w:t>
            </w:r>
            <w:r w:rsidRPr="00AB5042">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 Reduced Price Meals</w:t>
            </w:r>
          </w:p>
        </w:tc>
      </w:tr>
      <w:tr w:rsidR="00B01FE1" w:rsidRPr="000C28F8" w:rsidTr="00B21861">
        <w:tc>
          <w:tcPr>
            <w:tcW w:w="1388" w:type="dxa"/>
            <w:tcBorders>
              <w:top w:val="single" w:sz="6" w:space="0" w:color="auto"/>
              <w:bottom w:val="nil"/>
              <w:right w:val="nil"/>
            </w:tcBorders>
          </w:tcPr>
          <w:p w:rsidR="00B01FE1" w:rsidRPr="00AB5042"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149"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177"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Weekly</w:t>
            </w:r>
          </w:p>
        </w:tc>
        <w:tc>
          <w:tcPr>
            <w:tcW w:w="1224" w:type="dxa"/>
            <w:tcBorders>
              <w:top w:val="nil"/>
              <w:left w:val="single" w:sz="6" w:space="0" w:color="auto"/>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224"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415" w:type="dxa"/>
            <w:tcBorders>
              <w:top w:val="nil"/>
              <w:left w:val="nil"/>
              <w:bottom w:val="nil"/>
              <w:right w:val="single" w:sz="6" w:space="0" w:color="auto"/>
            </w:tcBorders>
          </w:tcPr>
          <w:p w:rsidR="00B01FE1" w:rsidRPr="00AB5042" w:rsidRDefault="00B01FE1" w:rsidP="00B21861">
            <w:pPr>
              <w:pStyle w:val="Heading9"/>
              <w:rPr>
                <w:rFonts w:ascii="Cambria" w:hAnsi="Cambria" w:cs="Calibri"/>
                <w:sz w:val="22"/>
                <w:szCs w:val="22"/>
              </w:rPr>
            </w:pPr>
            <w:r w:rsidRPr="00AB5042">
              <w:rPr>
                <w:rFonts w:ascii="Cambria" w:hAnsi="Cambria" w:cs="Calibri"/>
                <w:sz w:val="22"/>
                <w:szCs w:val="22"/>
              </w:rPr>
              <w:t>Weekly</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1</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$1,580</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$365</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$26,973</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$2,248</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$519</w:t>
            </w:r>
          </w:p>
        </w:tc>
      </w:tr>
      <w:tr w:rsidR="00AB5042" w:rsidRPr="000C28F8" w:rsidTr="00B21861">
        <w:trPr>
          <w:trHeight w:val="236"/>
        </w:trPr>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2</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25,636</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2,137</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493</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36,482</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3,041</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702</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3</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32,318</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2,694</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622</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45,991</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3,833</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885</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4</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39,000</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3,250</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750</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55,500</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4,625</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1,068</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5</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45,682</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3,807</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879</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65,009</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5,418</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1,251</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6</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52,364</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4,364</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1,007</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74,518</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6,210</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1,434</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7</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59,046</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4,921</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1,136</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84,027</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7,003</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1,616</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8</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65,728</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5,478</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1,264</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93,536</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7,795</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1,799</w:t>
            </w:r>
          </w:p>
        </w:tc>
      </w:tr>
      <w:tr w:rsidR="00AB5042" w:rsidRPr="000C28F8" w:rsidTr="00B21861">
        <w:tc>
          <w:tcPr>
            <w:tcW w:w="1388" w:type="dxa"/>
            <w:tcBorders>
              <w:top w:val="nil"/>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 xml:space="preserve">Each </w:t>
            </w:r>
            <w:proofErr w:type="spellStart"/>
            <w:r w:rsidRPr="00A62DCE">
              <w:rPr>
                <w:rFonts w:ascii="Cambria" w:hAnsi="Cambria" w:cs="Calibri"/>
                <w:sz w:val="22"/>
                <w:szCs w:val="22"/>
              </w:rPr>
              <w:t>add’l</w:t>
            </w:r>
            <w:proofErr w:type="spellEnd"/>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p>
        </w:tc>
        <w:tc>
          <w:tcPr>
            <w:tcW w:w="1177" w:type="dxa"/>
            <w:tcBorders>
              <w:top w:val="nil"/>
              <w:left w:val="nil"/>
              <w:bottom w:val="nil"/>
              <w:right w:val="nil"/>
            </w:tcBorders>
          </w:tcPr>
          <w:p w:rsidR="00AB5042" w:rsidRPr="00A62DCE" w:rsidRDefault="00AB5042" w:rsidP="00AB5042">
            <w:pPr>
              <w:jc w:val="center"/>
              <w:rPr>
                <w:rFonts w:ascii="Cambria" w:hAnsi="Cambria" w:cs="Calibri"/>
                <w:sz w:val="22"/>
                <w:szCs w:val="22"/>
              </w:rPr>
            </w:pP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p>
        </w:tc>
      </w:tr>
      <w:tr w:rsidR="00AB5042" w:rsidRPr="000C28F8" w:rsidTr="00B21861">
        <w:tc>
          <w:tcPr>
            <w:tcW w:w="1388" w:type="dxa"/>
            <w:tcBorders>
              <w:top w:val="nil"/>
              <w:bottom w:val="single" w:sz="6" w:space="0" w:color="auto"/>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+6,682</w:t>
            </w:r>
          </w:p>
        </w:tc>
        <w:tc>
          <w:tcPr>
            <w:tcW w:w="1149" w:type="dxa"/>
            <w:tcBorders>
              <w:top w:val="nil"/>
              <w:left w:val="nil"/>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+ 557</w:t>
            </w:r>
          </w:p>
        </w:tc>
        <w:tc>
          <w:tcPr>
            <w:tcW w:w="1177" w:type="dxa"/>
            <w:tcBorders>
              <w:top w:val="nil"/>
              <w:left w:val="nil"/>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+ 129</w:t>
            </w:r>
          </w:p>
        </w:tc>
        <w:tc>
          <w:tcPr>
            <w:tcW w:w="1224" w:type="dxa"/>
            <w:tcBorders>
              <w:top w:val="nil"/>
              <w:left w:val="single" w:sz="6" w:space="0" w:color="auto"/>
              <w:bottom w:val="single" w:sz="6" w:space="0" w:color="auto"/>
              <w:right w:val="nil"/>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224" w:type="dxa"/>
            <w:tcBorders>
              <w:top w:val="nil"/>
              <w:left w:val="nil"/>
              <w:bottom w:val="single" w:sz="6" w:space="0" w:color="auto"/>
              <w:right w:val="nil"/>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1415" w:type="dxa"/>
            <w:tcBorders>
              <w:top w:val="nil"/>
              <w:left w:val="nil"/>
              <w:bottom w:val="single" w:sz="6" w:space="0" w:color="auto"/>
              <w:right w:val="single" w:sz="6" w:space="0" w:color="auto"/>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 xml:space="preserve">Government civilian employee or military retirement, or pensions, or </w:t>
      </w:r>
      <w:proofErr w:type="gramStart"/>
      <w:r w:rsidRPr="00DB31AD">
        <w:rPr>
          <w:rFonts w:ascii="Cambria" w:hAnsi="Cambria" w:cs="Calibri"/>
          <w:sz w:val="22"/>
          <w:szCs w:val="22"/>
        </w:rPr>
        <w:t>veterans</w:t>
      </w:r>
      <w:proofErr w:type="gramEnd"/>
      <w:r w:rsidRPr="00DB31AD">
        <w:rPr>
          <w:rFonts w:ascii="Cambria" w:hAnsi="Cambria" w:cs="Calibri"/>
          <w:sz w:val="22"/>
          <w:szCs w:val="22"/>
        </w:rPr>
        <w:t xml:space="preserv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bookmarkStart w:id="0" w:name="_GoBack"/>
      <w:bookmarkEnd w:id="0"/>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rsidR="00B01FE1" w:rsidRPr="00DB31AD" w:rsidRDefault="00B01FE1" w:rsidP="00B01FE1">
      <w:pPr>
        <w:ind w:left="720"/>
        <w:rPr>
          <w:rFonts w:ascii="Cambria" w:hAnsi="Cambria" w:cs="Calibri"/>
          <w:sz w:val="22"/>
          <w:szCs w:val="22"/>
        </w:rPr>
      </w:pPr>
    </w:p>
    <w:p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rsidR="00B01FE1" w:rsidRPr="00DB31AD" w:rsidRDefault="00B01FE1" w:rsidP="00B01FE1">
      <w:pPr>
        <w:pStyle w:val="BodyTextIndent"/>
        <w:jc w:val="right"/>
        <w:rPr>
          <w:rFonts w:ascii="Cambria" w:hAnsi="Cambria"/>
          <w:b/>
          <w:sz w:val="22"/>
          <w:szCs w:val="22"/>
        </w:rPr>
      </w:pPr>
    </w:p>
    <w:p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rsidR="00B01FE1" w:rsidRPr="00DB31AD" w:rsidRDefault="00B01FE1" w:rsidP="00B01FE1">
      <w:pPr>
        <w:pStyle w:val="BodyTextIndent"/>
        <w:ind w:left="0"/>
        <w:rPr>
          <w:rFonts w:ascii="Cambria" w:hAnsi="Cambria"/>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rsidR="00836290" w:rsidRPr="00E15546" w:rsidRDefault="00B01FE1"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w:t>
      </w:r>
      <w:r w:rsidR="00836290">
        <w:rPr>
          <w:rFonts w:ascii="Cambria" w:hAnsi="Cambria" w:cs="Arial"/>
          <w:sz w:val="22"/>
          <w:szCs w:val="22"/>
        </w:rPr>
        <w:t xml:space="preserve">this </w:t>
      </w:r>
      <w:r w:rsidR="00836290">
        <w:rPr>
          <w:rFonts w:ascii="Cambria" w:hAnsi="Cambria" w:cs="Arial"/>
          <w:sz w:val="22"/>
          <w:szCs w:val="22"/>
        </w:rPr>
        <w:br/>
        <w:t>y</w:t>
      </w:r>
      <w:r w:rsidRPr="00DB31AD">
        <w:rPr>
          <w:rFonts w:ascii="Cambria" w:hAnsi="Cambria" w:cs="Arial"/>
          <w:sz w:val="22"/>
          <w:szCs w:val="22"/>
        </w:rPr>
        <w:t>ear (12 months starting from the prior month) may be used; for example, self-employed peopl</w:t>
      </w:r>
      <w:r>
        <w:rPr>
          <w:rFonts w:ascii="Cambria" w:hAnsi="Cambria" w:cs="Arial"/>
          <w:sz w:val="22"/>
          <w:szCs w:val="22"/>
        </w:rPr>
        <w:t>e, farmers, and migrant workers.</w:t>
      </w:r>
      <w:r w:rsidR="008A5283">
        <w:rPr>
          <w:rFonts w:ascii="Cambria" w:hAnsi="Cambria" w:cs="Arial"/>
          <w:sz w:val="22"/>
          <w:szCs w:val="22"/>
        </w:rPr>
        <w:t xml:space="preserve">   </w:t>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8A5283">
        <w:rPr>
          <w:rFonts w:ascii="Cambria" w:hAnsi="Cambria" w:cs="Arial"/>
          <w:sz w:val="22"/>
          <w:szCs w:val="22"/>
        </w:rPr>
        <w:t xml:space="preserve"> </w:t>
      </w: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rsidR="00836290" w:rsidRDefault="00836290" w:rsidP="00836290">
      <w:pPr>
        <w:jc w:val="right"/>
        <w:rPr>
          <w:rFonts w:ascii="Cambria" w:hAnsi="Cambria"/>
          <w:sz w:val="22"/>
          <w:szCs w:val="22"/>
        </w:rPr>
      </w:pPr>
      <w:r>
        <w:rPr>
          <w:rFonts w:ascii="Cambria" w:hAnsi="Cambria"/>
          <w:sz w:val="22"/>
          <w:szCs w:val="22"/>
        </w:rPr>
        <w:br w:type="page"/>
      </w:r>
    </w:p>
    <w:p w:rsidR="00A34F04" w:rsidRDefault="00A34F04" w:rsidP="00836290">
      <w:pPr>
        <w:jc w:val="right"/>
        <w:rPr>
          <w:rFonts w:ascii="Cambria" w:hAnsi="Cambria"/>
          <w:b/>
        </w:rPr>
      </w:pPr>
    </w:p>
    <w:p w:rsidR="00836290" w:rsidRPr="00064955" w:rsidRDefault="00836290" w:rsidP="00836290">
      <w:pPr>
        <w:jc w:val="right"/>
        <w:rPr>
          <w:rFonts w:ascii="Cambria" w:hAnsi="Cambria"/>
          <w:b/>
        </w:rPr>
      </w:pPr>
      <w:r w:rsidRPr="00064955">
        <w:rPr>
          <w:rFonts w:ascii="Cambria" w:hAnsi="Cambria"/>
          <w:b/>
        </w:rPr>
        <w:t>Attachment A (Continued)</w:t>
      </w:r>
    </w:p>
    <w:p w:rsidR="00A34F04" w:rsidRDefault="00A34F04"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836290" w:rsidRDefault="00836290"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B01FE1" w:rsidRPr="00836290" w:rsidRDefault="00B01FE1"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w:t>
      </w:r>
      <w:proofErr w:type="gramStart"/>
      <w:r w:rsidRPr="00DB31AD">
        <w:rPr>
          <w:rFonts w:ascii="Cambria" w:hAnsi="Cambria" w:cs="Arial"/>
          <w:sz w:val="22"/>
          <w:szCs w:val="22"/>
        </w:rPr>
        <w:t>is</w:t>
      </w:r>
      <w:proofErr w:type="gramEnd"/>
      <w:r w:rsidRPr="00DB31AD">
        <w:rPr>
          <w:rFonts w:ascii="Cambria" w:hAnsi="Cambria" w:cs="Arial"/>
          <w:sz w:val="22"/>
          <w:szCs w:val="22"/>
        </w:rPr>
        <w:t xml:space="preserve"> the responsibility of the State</w:t>
      </w:r>
      <w:r w:rsidR="00127158">
        <w:rPr>
          <w:rFonts w:ascii="Cambria" w:hAnsi="Cambria" w:cs="Arial"/>
          <w:sz w:val="22"/>
          <w:szCs w:val="22"/>
        </w:rPr>
        <w:t>,</w:t>
      </w:r>
      <w:r w:rsidRPr="00DB31AD">
        <w:rPr>
          <w:rFonts w:ascii="Cambria" w:hAnsi="Cambria" w:cs="Arial"/>
          <w:sz w:val="22"/>
          <w:szCs w:val="22"/>
        </w:rPr>
        <w:t xml:space="preserve"> or who is placed by a court with a caretaker household</w:t>
      </w:r>
      <w:r w:rsidR="00127158">
        <w:rPr>
          <w:rFonts w:ascii="Cambria" w:hAnsi="Cambria" w:cs="Arial"/>
          <w:sz w:val="22"/>
          <w:szCs w:val="22"/>
        </w:rPr>
        <w:t>,</w:t>
      </w:r>
      <w:r w:rsidRPr="00DB31AD">
        <w:rPr>
          <w:rFonts w:ascii="Cambria" w:hAnsi="Cambria" w:cs="Arial"/>
          <w:sz w:val="22"/>
          <w:szCs w:val="22"/>
        </w:rPr>
        <w:t xml:space="preserve"> is categorically eligible for free meals and may be certified without </w:t>
      </w:r>
      <w:r w:rsidR="00F0633D" w:rsidRPr="00DB31AD">
        <w:rPr>
          <w:rFonts w:ascii="Cambria" w:hAnsi="Cambria" w:cs="Arial"/>
          <w:sz w:val="22"/>
          <w:szCs w:val="22"/>
        </w:rPr>
        <w:t>an</w:t>
      </w:r>
      <w:r w:rsidRPr="00DB31AD">
        <w:rPr>
          <w:rFonts w:ascii="Cambria" w:hAnsi="Cambria" w:cs="Arial"/>
          <w:sz w:val="22"/>
          <w:szCs w:val="22"/>
        </w:rPr>
        <w:t xml:space="preserve"> application. </w:t>
      </w:r>
      <w:r w:rsidR="00127158">
        <w:rPr>
          <w:rFonts w:ascii="Cambria" w:hAnsi="Cambria" w:cs="Arial"/>
          <w:sz w:val="22"/>
          <w:szCs w:val="22"/>
        </w:rPr>
        <w:t xml:space="preserve"> Households with foster and non-</w:t>
      </w:r>
      <w:r w:rsidRPr="00DB31AD">
        <w:rPr>
          <w:rFonts w:ascii="Cambria" w:hAnsi="Cambria" w:cs="Arial"/>
          <w:sz w:val="22"/>
          <w:szCs w:val="22"/>
        </w:rPr>
        <w:t xml:space="preserve">foster children may </w:t>
      </w:r>
      <w:r w:rsidR="005345A2" w:rsidRPr="00DB31AD">
        <w:rPr>
          <w:rFonts w:ascii="Cambria" w:hAnsi="Cambria" w:cs="Arial"/>
          <w:sz w:val="22"/>
          <w:szCs w:val="22"/>
        </w:rPr>
        <w:t>choose</w:t>
      </w:r>
      <w:r w:rsidRPr="00DB31AD">
        <w:rPr>
          <w:rFonts w:ascii="Cambria" w:hAnsi="Cambria" w:cs="Arial"/>
          <w:sz w:val="22"/>
          <w:szCs w:val="22"/>
        </w:rPr>
        <w:t xml:space="preserve"> to include the foster child as a household member, as well as any personal income earned by the foster child on the same household application that inc</w:t>
      </w:r>
      <w:r>
        <w:rPr>
          <w:rFonts w:ascii="Cambria" w:hAnsi="Cambria" w:cs="Arial"/>
          <w:sz w:val="22"/>
          <w:szCs w:val="22"/>
        </w:rPr>
        <w:t>ludes the non</w:t>
      </w:r>
      <w:r w:rsidR="00127158">
        <w:rPr>
          <w:rFonts w:ascii="Cambria" w:hAnsi="Cambria" w:cs="Arial"/>
          <w:sz w:val="22"/>
          <w:szCs w:val="22"/>
        </w:rPr>
        <w:t>-</w:t>
      </w:r>
      <w:r>
        <w:rPr>
          <w:rFonts w:ascii="Cambria" w:hAnsi="Cambria" w:cs="Arial"/>
          <w:sz w:val="22"/>
          <w:szCs w:val="22"/>
        </w:rPr>
        <w:t xml:space="preserve"> foster children.  </w:t>
      </w:r>
      <w:r w:rsidRPr="00A849CA">
        <w:rPr>
          <w:rFonts w:ascii="Cambria" w:hAnsi="Cambria" w:cs="Arial"/>
          <w:sz w:val="22"/>
          <w:szCs w:val="22"/>
        </w:rPr>
        <w:t>Foster children on the DC list are free eligible. Foster children cannot extend eligibility to household members.</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836290" w:rsidRDefault="00B01FE1" w:rsidP="008362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sz w:val="22"/>
          <w:szCs w:val="22"/>
        </w:rPr>
        <w:t>Because some adopted children were first placed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sectPr w:rsidR="00836290" w:rsidSect="00241AC7">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47" w:rsidRDefault="00A63047">
      <w:pPr>
        <w:spacing w:line="20" w:lineRule="exact"/>
        <w:rPr>
          <w:sz w:val="24"/>
        </w:rPr>
      </w:pPr>
    </w:p>
  </w:endnote>
  <w:endnote w:type="continuationSeparator" w:id="0">
    <w:p w:rsidR="00A63047" w:rsidRDefault="00A63047">
      <w:r>
        <w:rPr>
          <w:sz w:val="24"/>
        </w:rPr>
        <w:t xml:space="preserve"> </w:t>
      </w:r>
    </w:p>
  </w:endnote>
  <w:endnote w:type="continuationNotice" w:id="1">
    <w:p w:rsidR="00A63047" w:rsidRDefault="00A6304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47" w:rsidRDefault="00A63047">
      <w:r>
        <w:rPr>
          <w:sz w:val="24"/>
        </w:rPr>
        <w:separator/>
      </w:r>
    </w:p>
  </w:footnote>
  <w:footnote w:type="continuationSeparator" w:id="0">
    <w:p w:rsidR="00A63047" w:rsidRDefault="00A63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35A2"/>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8BA"/>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1AC7"/>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047"/>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0462"/>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042"/>
    <w:rsid w:val="00AB5A7B"/>
    <w:rsid w:val="00AB60AF"/>
    <w:rsid w:val="00AB6BD5"/>
    <w:rsid w:val="00AB6FE5"/>
    <w:rsid w:val="00AB773D"/>
    <w:rsid w:val="00AB7768"/>
    <w:rsid w:val="00AB7A3D"/>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6D47"/>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9560-81B0-4CBF-AC65-9AC998B8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4235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Mssouri Department of Elementary and Secondary Education</dc:creator>
  <cp:keywords/>
  <cp:lastModifiedBy>jfenner</cp:lastModifiedBy>
  <cp:revision>2</cp:revision>
  <cp:lastPrinted>2022-04-18T16:43:00Z</cp:lastPrinted>
  <dcterms:created xsi:type="dcterms:W3CDTF">2023-07-19T13:15:00Z</dcterms:created>
  <dcterms:modified xsi:type="dcterms:W3CDTF">2023-07-19T13:15:00Z</dcterms:modified>
</cp:coreProperties>
</file>